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8B99">
      <w:pPr>
        <w:spacing w:line="249" w:lineRule="auto"/>
        <w:rPr>
          <w:rFonts w:hint="eastAsia"/>
          <w:lang w:eastAsia="zh-CN"/>
        </w:rPr>
      </w:pPr>
      <w:bookmarkStart w:id="6" w:name="_GoBack"/>
      <w:bookmarkEnd w:id="6"/>
    </w:p>
    <w:p w14:paraId="2F9BEB8D">
      <w:pPr>
        <w:spacing w:before="100" w:line="230" w:lineRule="auto"/>
        <w:ind w:left="232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  <w:lang w:eastAsia="zh-CN"/>
        </w:rPr>
        <w:t>4</w:t>
      </w:r>
    </w:p>
    <w:p w14:paraId="0449BCB1">
      <w:pPr>
        <w:spacing w:line="244" w:lineRule="auto"/>
        <w:rPr>
          <w:lang w:eastAsia="zh-CN"/>
        </w:rPr>
      </w:pPr>
    </w:p>
    <w:p w14:paraId="61EC81C8">
      <w:pPr>
        <w:spacing w:line="244" w:lineRule="auto"/>
        <w:rPr>
          <w:lang w:eastAsia="zh-CN"/>
        </w:rPr>
      </w:pPr>
    </w:p>
    <w:p w14:paraId="5CBB2FE0">
      <w:pPr>
        <w:spacing w:before="114" w:line="224" w:lineRule="auto"/>
        <w:ind w:left="199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  <w:lang w:eastAsia="zh-CN"/>
        </w:rPr>
        <w:t xml:space="preserve">2024 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年度广东省科学技术奖公示表</w:t>
      </w:r>
    </w:p>
    <w:p w14:paraId="172A381A">
      <w:pPr>
        <w:spacing w:before="43" w:line="224" w:lineRule="auto"/>
        <w:jc w:val="right"/>
        <w:outlineLvl w:val="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35"/>
          <w:sz w:val="35"/>
          <w:szCs w:val="35"/>
          <w:lang w:eastAsia="zh-CN"/>
        </w:rPr>
        <w:t>（自然科学奖、技术发明奖、科技进步奖、科技成果推广奖格式）</w:t>
      </w:r>
    </w:p>
    <w:p w14:paraId="1CC3C9FE">
      <w:pPr>
        <w:spacing w:line="230" w:lineRule="exact"/>
        <w:rPr>
          <w:lang w:eastAsia="zh-CN"/>
        </w:rPr>
      </w:pPr>
    </w:p>
    <w:tbl>
      <w:tblPr>
        <w:tblStyle w:val="5"/>
        <w:tblW w:w="94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7849"/>
      </w:tblGrid>
      <w:tr w14:paraId="1B18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19" w:type="dxa"/>
          </w:tcPr>
          <w:p w14:paraId="09B1A1BD">
            <w:pPr>
              <w:spacing w:before="40" w:line="236" w:lineRule="auto"/>
              <w:ind w:left="715" w:right="108" w:hanging="5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学科、专业评审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0"/>
                <w:szCs w:val="20"/>
              </w:rPr>
              <w:t>组</w:t>
            </w:r>
          </w:p>
        </w:tc>
        <w:tc>
          <w:tcPr>
            <w:tcW w:w="7849" w:type="dxa"/>
          </w:tcPr>
          <w:p w14:paraId="572B2089">
            <w:pPr>
              <w:pStyle w:val="6"/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生物学专业评审组</w:t>
            </w:r>
          </w:p>
        </w:tc>
      </w:tr>
      <w:tr w14:paraId="3F232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19" w:type="dxa"/>
          </w:tcPr>
          <w:p w14:paraId="791ABBE0">
            <w:pPr>
              <w:spacing w:before="172" w:line="229" w:lineRule="auto"/>
              <w:ind w:left="3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项目名称</w:t>
            </w:r>
          </w:p>
        </w:tc>
        <w:tc>
          <w:tcPr>
            <w:tcW w:w="7849" w:type="dxa"/>
          </w:tcPr>
          <w:p w14:paraId="4ED2274D">
            <w:pPr>
              <w:pStyle w:val="6"/>
              <w:rPr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基因编辑脱靶效应的研究</w:t>
            </w:r>
          </w:p>
        </w:tc>
      </w:tr>
      <w:tr w14:paraId="302F5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19" w:type="dxa"/>
          </w:tcPr>
          <w:p w14:paraId="167B614D">
            <w:pPr>
              <w:spacing w:before="173" w:line="232" w:lineRule="auto"/>
              <w:ind w:left="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提名者</w:t>
            </w:r>
          </w:p>
        </w:tc>
        <w:tc>
          <w:tcPr>
            <w:tcW w:w="7849" w:type="dxa"/>
          </w:tcPr>
          <w:p w14:paraId="779055FF">
            <w:pPr>
              <w:pStyle w:val="6"/>
              <w:rPr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刘耀光，谯仕彦，黄三文</w:t>
            </w:r>
          </w:p>
        </w:tc>
      </w:tr>
      <w:tr w14:paraId="48765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19" w:type="dxa"/>
            <w:vMerge w:val="restart"/>
            <w:tcBorders>
              <w:bottom w:val="nil"/>
            </w:tcBorders>
          </w:tcPr>
          <w:p w14:paraId="2B66E813">
            <w:pPr>
              <w:pStyle w:val="6"/>
              <w:spacing w:line="334" w:lineRule="auto"/>
              <w:rPr>
                <w:lang w:eastAsia="zh-CN"/>
              </w:rPr>
            </w:pPr>
          </w:p>
          <w:p w14:paraId="650E196E">
            <w:pPr>
              <w:spacing w:before="65" w:line="229" w:lineRule="auto"/>
              <w:ind w:left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主要完成单位</w:t>
            </w:r>
          </w:p>
        </w:tc>
        <w:tc>
          <w:tcPr>
            <w:tcW w:w="7849" w:type="dxa"/>
          </w:tcPr>
          <w:p w14:paraId="54341A40">
            <w:pPr>
              <w:spacing w:before="34" w:line="229" w:lineRule="auto"/>
              <w:ind w:left="122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单位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（科技进步奖及科技成果推广奖填写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:lang w:eastAsia="zh-CN"/>
              </w:rPr>
              <w:t>自然科学奖及技术发明奖不填写）</w:t>
            </w:r>
          </w:p>
        </w:tc>
      </w:tr>
      <w:tr w14:paraId="360E1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619" w:type="dxa"/>
            <w:vMerge w:val="continue"/>
            <w:tcBorders>
              <w:top w:val="nil"/>
              <w:bottom w:val="nil"/>
            </w:tcBorders>
          </w:tcPr>
          <w:p w14:paraId="5E00F463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13DBC36F">
            <w:pPr>
              <w:spacing w:before="34" w:line="229" w:lineRule="auto"/>
              <w:ind w:left="122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:lang w:eastAsia="zh-CN"/>
              </w:rPr>
              <w:t>单位</w:t>
            </w:r>
            <w:r>
              <w:rPr>
                <w:rFonts w:ascii="仿宋" w:hAnsi="仿宋" w:eastAsia="仿宋" w:cs="仿宋"/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eastAsia="zh-CN"/>
              </w:rPr>
              <w:t>2</w:t>
            </w:r>
          </w:p>
        </w:tc>
      </w:tr>
      <w:tr w14:paraId="488B7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19" w:type="dxa"/>
            <w:vMerge w:val="continue"/>
            <w:tcBorders>
              <w:top w:val="nil"/>
            </w:tcBorders>
          </w:tcPr>
          <w:p w14:paraId="58C335BC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3E28037C">
            <w:pPr>
              <w:spacing w:before="204" w:line="64" w:lineRule="exact"/>
              <w:ind w:left="128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…</w:t>
            </w:r>
          </w:p>
        </w:tc>
      </w:tr>
      <w:tr w14:paraId="05C0A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restart"/>
          </w:tcPr>
          <w:p w14:paraId="5D6EDE36">
            <w:pPr>
              <w:pStyle w:val="6"/>
              <w:spacing w:line="370" w:lineRule="auto"/>
              <w:rPr>
                <w:lang w:eastAsia="zh-CN"/>
              </w:rPr>
            </w:pPr>
          </w:p>
          <w:p w14:paraId="55907431">
            <w:pPr>
              <w:spacing w:before="65" w:line="243" w:lineRule="auto"/>
              <w:ind w:left="123" w:right="52" w:firstLine="175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  <w:lang w:eastAsia="zh-CN"/>
              </w:rPr>
              <w:t>主要完成人</w:t>
            </w: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0"/>
                <w:szCs w:val="20"/>
                <w:lang w:eastAsia="zh-CN"/>
              </w:rPr>
              <w:t>（职称、完成单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  <w:lang w:eastAsia="zh-CN"/>
              </w:rPr>
              <w:t>位、工作单位）</w:t>
            </w:r>
          </w:p>
        </w:tc>
        <w:tc>
          <w:tcPr>
            <w:tcW w:w="7849" w:type="dxa"/>
          </w:tcPr>
          <w:p w14:paraId="358604C3">
            <w:pPr>
              <w:spacing w:before="98" w:line="229" w:lineRule="auto"/>
              <w:ind w:left="129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左二伟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研究员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中国农业科学院深圳农业基因组研究所（岭南现代农业科学与技术广东省实验室深圳分中心）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中国农业科学院深圳农业基因组研究所（岭南现代农业科学与技术广东省实验室深圳分中心）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bookmarkStart w:id="0" w:name="OLE_LINK175"/>
            <w:bookmarkStart w:id="1" w:name="OLE_LINK174"/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主要贡献是提出科学假设，负责重要实验和分析，参与投稿</w:t>
            </w:r>
            <w:bookmarkEnd w:id="0"/>
            <w:bookmarkEnd w:id="1"/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 w14:paraId="28B90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5150A2DE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42869D27">
            <w:pPr>
              <w:spacing w:before="96" w:line="229" w:lineRule="auto"/>
              <w:ind w:left="109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杨辉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研究员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中国科学院脑科学与智能技术卓越创新中心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中国科学院脑科学与智能技术卓越创新中心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提出科学假设，负责重要分析，参与投稿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）</w:t>
            </w:r>
          </w:p>
        </w:tc>
      </w:tr>
      <w:tr w14:paraId="29079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13900938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55E273CD">
            <w:pPr>
              <w:spacing w:before="97" w:line="229" w:lineRule="auto"/>
              <w:ind w:left="113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李亦学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研究员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中国科学院上海营养与健康研究所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中国科学院上海营养与健康研究所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提出科学假设，负责重要分析，参与投稿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lang w:eastAsia="zh-CN"/>
              </w:rPr>
              <w:t>）</w:t>
            </w:r>
          </w:p>
        </w:tc>
      </w:tr>
      <w:tr w14:paraId="39819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19" w:type="dxa"/>
            <w:vMerge w:val="continue"/>
          </w:tcPr>
          <w:p w14:paraId="5C912FC4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1B905B94">
            <w:pPr>
              <w:spacing w:before="97" w:line="229" w:lineRule="auto"/>
              <w:ind w:left="113"/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4.周昌阳（</w:t>
            </w:r>
            <w:bookmarkStart w:id="2" w:name="OLE_LINK177"/>
            <w:bookmarkStart w:id="3" w:name="OLE_LINK176"/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副研究员</w:t>
            </w:r>
            <w:bookmarkEnd w:id="2"/>
            <w:bookmarkEnd w:id="3"/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bookmarkStart w:id="4" w:name="OLE_LINK172"/>
            <w:bookmarkStart w:id="5" w:name="OLE_LINK173"/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中国科学院脑科学与智能技术卓越创新中心</w:t>
            </w:r>
            <w:bookmarkEnd w:id="4"/>
            <w:bookmarkEnd w:id="5"/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、中国科学院脑科学与智能技术卓越创新中心、主要贡献是设计实验评估RNA脱靶效应和优化设计，参与投稿）</w:t>
            </w:r>
          </w:p>
        </w:tc>
      </w:tr>
      <w:tr w14:paraId="314F6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7FBC38E0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41FFC428">
            <w:pPr>
              <w:spacing w:before="97" w:line="229" w:lineRule="auto"/>
              <w:ind w:left="113"/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5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孙怡迪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研究员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中国科学院分子细胞科学卓越创新中心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中国科学院脑科学与智能技术卓越创新中心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、主要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献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是提出问题解决方案，负责项目生物信息学分析，参与投稿）</w:t>
            </w:r>
          </w:p>
        </w:tc>
      </w:tr>
      <w:tr w14:paraId="46407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76EC485D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36AB2686">
            <w:pPr>
              <w:spacing w:before="97" w:line="229" w:lineRule="auto"/>
              <w:ind w:left="113"/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6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魏武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研究员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中国科学院上海营养与健康研究所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中国科学院上海营养与健康研究所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、主要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献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是优化研究方案，负责项目生物信息学分析，参与投稿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 w14:paraId="082E7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20D875D1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0ECFC906">
            <w:pPr>
              <w:spacing w:before="97" w:line="229" w:lineRule="auto"/>
              <w:ind w:left="113"/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7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袁堂龙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副研究员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中国农业科学院深圳农业基因组研究所（岭南现代农业科学与技术广东省实验室深圳分中心）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中国农业科学院深圳农业基因组研究所（岭南现代农业科学与技术广东省实验室深圳分中心）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、主要贡献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是负责分子生物学和细胞生物学实验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 w14:paraId="35701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07C6DFC5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5887ED98">
            <w:pPr>
              <w:spacing w:before="97" w:line="229" w:lineRule="auto"/>
              <w:ind w:left="113"/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8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周海波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研究员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中国科学院脑科学与智能技术卓越创新中心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中国科学院脑科学与智能技术卓越创新中心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、主要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献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是优化研究方案，参与RNA脱靶效应检测实验，参与投稿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 w14:paraId="7B1F0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77641025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53CD1595">
            <w:pPr>
              <w:spacing w:before="97" w:line="229" w:lineRule="auto"/>
              <w:ind w:left="113"/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9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刘亚京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副研究员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上海科技大学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华东理工大学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、主要贡献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是负责分子生物学和细胞生物学实验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 w14:paraId="64125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</w:tcPr>
          <w:p w14:paraId="74856415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4CBB244C">
            <w:pPr>
              <w:spacing w:before="97" w:line="229" w:lineRule="auto"/>
              <w:ind w:left="113"/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0.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贺冰冰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无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中国科学院脑科学与智能技术卓越创新中心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得克萨斯大学西南医学中心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、主要贡献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是负责分子生物学和细胞生物学实验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lang w:eastAsia="zh-CN"/>
              </w:rPr>
              <w:t>）</w:t>
            </w:r>
          </w:p>
        </w:tc>
      </w:tr>
      <w:tr w14:paraId="323EF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restart"/>
            <w:tcBorders>
              <w:bottom w:val="nil"/>
            </w:tcBorders>
          </w:tcPr>
          <w:p w14:paraId="5258D076">
            <w:pPr>
              <w:pStyle w:val="6"/>
              <w:spacing w:line="252" w:lineRule="auto"/>
              <w:rPr>
                <w:lang w:eastAsia="zh-CN"/>
              </w:rPr>
            </w:pPr>
          </w:p>
          <w:p w14:paraId="0CDEDDFB">
            <w:pPr>
              <w:pStyle w:val="6"/>
              <w:spacing w:line="252" w:lineRule="auto"/>
              <w:rPr>
                <w:lang w:eastAsia="zh-CN"/>
              </w:rPr>
            </w:pPr>
          </w:p>
          <w:p w14:paraId="2234D3DA">
            <w:pPr>
              <w:spacing w:before="65" w:line="241" w:lineRule="auto"/>
              <w:ind w:left="399" w:right="283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代表性论文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专著目录</w:t>
            </w:r>
          </w:p>
        </w:tc>
        <w:tc>
          <w:tcPr>
            <w:tcW w:w="7849" w:type="dxa"/>
          </w:tcPr>
          <w:p w14:paraId="439A3F9B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sz w:val="21"/>
              </w:rPr>
              <w:t>论文 1：</w:t>
            </w:r>
            <w:r>
              <w:rPr>
                <w:rFonts w:hint="eastAsia"/>
                <w:sz w:val="21"/>
              </w:rPr>
              <w:t>Cytosine base editor generates substantial off-target single- nucleotide variants in mouse embryos</w:t>
            </w:r>
            <w:r>
              <w:rPr>
                <w:rFonts w:hint="eastAsia"/>
                <w:sz w:val="21"/>
                <w:lang w:eastAsia="zh-CN"/>
              </w:rPr>
              <w:t>.</w:t>
            </w:r>
            <w:r>
              <w:rPr>
                <w:sz w:val="21"/>
              </w:rPr>
              <w:t>Science</w:t>
            </w:r>
            <w:r>
              <w:rPr>
                <w:rFonts w:hint="eastAsia"/>
                <w:sz w:val="21"/>
                <w:lang w:eastAsia="zh-CN"/>
              </w:rPr>
              <w:t>.</w:t>
            </w:r>
            <w:r>
              <w:rPr>
                <w:sz w:val="21"/>
              </w:rPr>
              <w:t>2019, 364(6437)</w:t>
            </w:r>
            <w:r>
              <w:rPr>
                <w:rFonts w:hint="eastAsia"/>
                <w:sz w:val="21"/>
                <w:lang w:eastAsia="zh-CN"/>
              </w:rPr>
              <w:t>.</w:t>
            </w:r>
          </w:p>
          <w:p w14:paraId="368DAD92">
            <w:pPr>
              <w:pStyle w:val="7"/>
              <w:spacing w:before="3" w:line="374" w:lineRule="exact"/>
              <w:ind w:left="108"/>
              <w:rPr>
                <w:sz w:val="21"/>
              </w:rPr>
            </w:pPr>
            <w:r>
              <w:rPr>
                <w:sz w:val="21"/>
              </w:rPr>
              <w:t>第一作者</w:t>
            </w:r>
            <w:r>
              <w:rPr>
                <w:rFonts w:hint="eastAsia"/>
                <w:sz w:val="21"/>
                <w:lang w:eastAsia="zh-CN"/>
              </w:rPr>
              <w:t>:</w:t>
            </w:r>
            <w:r>
              <w:rPr>
                <w:sz w:val="21"/>
              </w:rPr>
              <w:t>左二伟, 孙怡迪, 魏武 ，袁堂龙</w:t>
            </w:r>
          </w:p>
          <w:p w14:paraId="487BFBC1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sz w:val="21"/>
              </w:rPr>
              <w:t>通讯作者</w:t>
            </w:r>
            <w:r>
              <w:rPr>
                <w:rFonts w:hint="eastAsia"/>
                <w:sz w:val="21"/>
                <w:lang w:eastAsia="zh-CN"/>
              </w:rPr>
              <w:t>:</w:t>
            </w:r>
            <w:r>
              <w:rPr>
                <w:sz w:val="21"/>
              </w:rPr>
              <w:t>Lars M. Steinmetz, 李亦学, 杨辉</w:t>
            </w:r>
          </w:p>
        </w:tc>
      </w:tr>
      <w:tr w14:paraId="6780B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  <w:tcBorders>
              <w:bottom w:val="nil"/>
            </w:tcBorders>
          </w:tcPr>
          <w:p w14:paraId="65E75505">
            <w:pPr>
              <w:pStyle w:val="6"/>
              <w:spacing w:line="252" w:lineRule="auto"/>
              <w:rPr>
                <w:lang w:eastAsia="zh-CN"/>
              </w:rPr>
            </w:pPr>
          </w:p>
        </w:tc>
        <w:tc>
          <w:tcPr>
            <w:tcW w:w="7849" w:type="dxa"/>
          </w:tcPr>
          <w:p w14:paraId="694D0423">
            <w:pPr>
              <w:pStyle w:val="7"/>
              <w:spacing w:before="3" w:line="374" w:lineRule="exact"/>
              <w:ind w:left="108"/>
              <w:rPr>
                <w:rFonts w:ascii="Heiti SC Medium" w:hAnsi="Heiti SC Medium" w:eastAsia="Heiti SC Medium"/>
              </w:rPr>
            </w:pPr>
            <w:r>
              <w:rPr>
                <w:sz w:val="21"/>
              </w:rPr>
              <w:t>论文 2：</w:t>
            </w:r>
            <w:r>
              <w:rPr>
                <w:rFonts w:ascii="Heiti SC Medium" w:hAnsi="Heiti SC Medium" w:eastAsia="Heiti SC Medium"/>
              </w:rPr>
              <w:t>Off-target RNA mutation induced by DNA base editing and its elimination by mutagenesis. Nature 571, 275-278.</w:t>
            </w:r>
          </w:p>
          <w:p w14:paraId="12E8CA77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第一作者</w:t>
            </w:r>
            <w:r>
              <w:rPr>
                <w:rFonts w:hint="eastAsia"/>
                <w:sz w:val="21"/>
                <w:lang w:eastAsia="zh-CN"/>
              </w:rPr>
              <w:t>:周昌阳，孙怡迪，燕蕊，刘亚京，左二伟</w:t>
            </w:r>
          </w:p>
          <w:p w14:paraId="6E5AAF3F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通讯作者</w:t>
            </w:r>
            <w:r>
              <w:rPr>
                <w:rFonts w:hint="eastAsia"/>
                <w:sz w:val="21"/>
                <w:lang w:eastAsia="zh-CN"/>
              </w:rPr>
              <w:t>:</w:t>
            </w:r>
            <w:r>
              <w:rPr>
                <w:sz w:val="21"/>
                <w:lang w:eastAsia="zh-CN"/>
              </w:rPr>
              <w:t xml:space="preserve">李亦学, </w:t>
            </w:r>
            <w:r>
              <w:rPr>
                <w:rFonts w:hint="eastAsia"/>
                <w:sz w:val="21"/>
                <w:lang w:eastAsia="zh-CN"/>
              </w:rPr>
              <w:t>周海波，郭帆，</w:t>
            </w:r>
            <w:r>
              <w:rPr>
                <w:sz w:val="21"/>
                <w:lang w:eastAsia="zh-CN"/>
              </w:rPr>
              <w:t>杨辉</w:t>
            </w:r>
          </w:p>
        </w:tc>
      </w:tr>
      <w:tr w14:paraId="015B2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  <w:tcBorders>
              <w:top w:val="nil"/>
              <w:bottom w:val="nil"/>
            </w:tcBorders>
          </w:tcPr>
          <w:p w14:paraId="51D63E12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258638D8">
            <w:pPr>
              <w:pStyle w:val="7"/>
              <w:spacing w:before="3" w:line="374" w:lineRule="exact"/>
              <w:ind w:left="108"/>
              <w:rPr>
                <w:sz w:val="21"/>
              </w:rPr>
            </w:pPr>
            <w:r>
              <w:rPr>
                <w:sz w:val="21"/>
              </w:rPr>
              <w:t>论文 3：A rationally engineer ed cytosine base editor retains high on-target activity while reducing both DNA and RNA off-target effects</w:t>
            </w:r>
            <w:r>
              <w:rPr>
                <w:rFonts w:hint="eastAsia"/>
                <w:sz w:val="21"/>
                <w:lang w:eastAsia="zh-CN"/>
              </w:rPr>
              <w:t>.</w:t>
            </w:r>
            <w:r>
              <w:rPr>
                <w:sz w:val="21"/>
              </w:rPr>
              <w:t>Nature Methods</w:t>
            </w:r>
            <w:r>
              <w:rPr>
                <w:rFonts w:hint="eastAsia"/>
                <w:sz w:val="21"/>
                <w:lang w:eastAsia="zh-CN"/>
              </w:rPr>
              <w:t>.</w:t>
            </w:r>
            <w:r>
              <w:rPr>
                <w:sz w:val="21"/>
              </w:rPr>
              <w:t>2020 ,17(6):600-604.</w:t>
            </w:r>
          </w:p>
          <w:p w14:paraId="439D2AE3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第一作者</w:t>
            </w:r>
            <w:r>
              <w:rPr>
                <w:rFonts w:hint="eastAsia"/>
                <w:sz w:val="21"/>
                <w:lang w:eastAsia="zh-CN"/>
              </w:rPr>
              <w:t>:</w:t>
            </w:r>
            <w:r>
              <w:rPr>
                <w:sz w:val="21"/>
                <w:lang w:eastAsia="zh-CN"/>
              </w:rPr>
              <w:t>左二伟， 孙怡迪， 袁堂龙， 贺冰冰， 周昌阳</w:t>
            </w:r>
          </w:p>
          <w:p w14:paraId="2E3DF02F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通讯作者</w:t>
            </w:r>
            <w:r>
              <w:rPr>
                <w:rFonts w:hint="eastAsia"/>
                <w:sz w:val="21"/>
                <w:lang w:eastAsia="zh-CN"/>
              </w:rPr>
              <w:t>:</w:t>
            </w:r>
            <w:r>
              <w:rPr>
                <w:sz w:val="21"/>
                <w:lang w:eastAsia="zh-CN"/>
              </w:rPr>
              <w:t>左二伟， 李亦学， 杨辉</w:t>
            </w:r>
          </w:p>
        </w:tc>
      </w:tr>
      <w:tr w14:paraId="0A0ED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Merge w:val="continue"/>
            <w:tcBorders>
              <w:top w:val="nil"/>
              <w:bottom w:val="nil"/>
            </w:tcBorders>
          </w:tcPr>
          <w:p w14:paraId="6E6335E3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133A0A85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论文 </w:t>
            </w:r>
            <w:r>
              <w:rPr>
                <w:sz w:val="21"/>
                <w:lang w:eastAsia="zh-CN"/>
              </w:rPr>
              <w:t>4</w:t>
            </w:r>
            <w:r>
              <w:rPr>
                <w:rFonts w:hint="eastAsia"/>
                <w:sz w:val="21"/>
              </w:rPr>
              <w:t>：GOTI, a method to identify genome-wide off-target effects of genome editing in mouse embryos</w:t>
            </w:r>
            <w:r>
              <w:rPr>
                <w:rFonts w:hint="eastAsia"/>
                <w:sz w:val="21"/>
                <w:lang w:eastAsia="zh-CN"/>
              </w:rPr>
              <w:t>.</w:t>
            </w:r>
            <w:r>
              <w:rPr>
                <w:rFonts w:hint="eastAsia"/>
                <w:sz w:val="21"/>
              </w:rPr>
              <w:t>Nature Protocols</w:t>
            </w:r>
            <w:r>
              <w:rPr>
                <w:rFonts w:hint="eastAsia"/>
                <w:sz w:val="21"/>
                <w:lang w:eastAsia="zh-CN"/>
              </w:rPr>
              <w:t>.</w:t>
            </w:r>
            <w:r>
              <w:rPr>
                <w:rFonts w:hint="eastAsia"/>
                <w:sz w:val="21"/>
              </w:rPr>
              <w:t>2020 ,15(9)</w:t>
            </w:r>
            <w:r>
              <w:rPr>
                <w:rFonts w:hint="eastAsia"/>
                <w:sz w:val="21"/>
                <w:lang w:eastAsia="zh-CN"/>
              </w:rPr>
              <w:t>.</w:t>
            </w:r>
          </w:p>
          <w:p w14:paraId="711E9D39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第一作者:左二伟, 孙怡迪, 魏武 ，袁堂龙</w:t>
            </w:r>
          </w:p>
          <w:p w14:paraId="01AD5BFB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通讯作者</w:t>
            </w:r>
            <w:r>
              <w:rPr>
                <w:rFonts w:hint="eastAsia"/>
                <w:sz w:val="21"/>
                <w:lang w:eastAsia="zh-CN"/>
              </w:rPr>
              <w:t>:</w:t>
            </w:r>
            <w:r>
              <w:rPr>
                <w:rFonts w:hint="eastAsia"/>
                <w:sz w:val="21"/>
              </w:rPr>
              <w:t>Lars M. Steinmetz, 李亦学, 杨辉</w:t>
            </w:r>
          </w:p>
        </w:tc>
      </w:tr>
      <w:tr w14:paraId="6F8BA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19" w:type="dxa"/>
            <w:vMerge w:val="continue"/>
            <w:tcBorders>
              <w:top w:val="nil"/>
            </w:tcBorders>
          </w:tcPr>
          <w:p w14:paraId="769F6C57">
            <w:pPr>
              <w:pStyle w:val="6"/>
              <w:rPr>
                <w:lang w:eastAsia="zh-CN"/>
              </w:rPr>
            </w:pPr>
          </w:p>
        </w:tc>
        <w:tc>
          <w:tcPr>
            <w:tcW w:w="7849" w:type="dxa"/>
          </w:tcPr>
          <w:p w14:paraId="51E9DCF4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论文</w:t>
            </w:r>
            <w:r>
              <w:rPr>
                <w:sz w:val="21"/>
                <w:lang w:eastAsia="zh-CN"/>
              </w:rPr>
              <w:t>5</w:t>
            </w:r>
            <w:r>
              <w:rPr>
                <w:rFonts w:hint="eastAsia"/>
                <w:sz w:val="21"/>
                <w:lang w:eastAsia="zh-CN"/>
              </w:rPr>
              <w:t xml:space="preserve">：双剑合璧 ——双碱基基因编辑工具的开发与应用.2020, 40(6): 981-973 </w:t>
            </w:r>
          </w:p>
          <w:p w14:paraId="49C9CD04">
            <w:pPr>
              <w:pStyle w:val="7"/>
              <w:spacing w:before="3" w:line="374" w:lineRule="exact"/>
              <w:ind w:left="10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第一作者：谢龙</w:t>
            </w:r>
          </w:p>
          <w:p w14:paraId="5FD69D8E">
            <w:pPr>
              <w:pStyle w:val="7"/>
              <w:spacing w:before="3" w:line="374" w:lineRule="exact"/>
              <w:ind w:left="108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通讯作者：左二伟</w:t>
            </w:r>
          </w:p>
        </w:tc>
      </w:tr>
    </w:tbl>
    <w:p w14:paraId="29FFC59E">
      <w:pPr>
        <w:rPr>
          <w:lang w:eastAsia="zh-CN"/>
        </w:rPr>
      </w:pPr>
    </w:p>
    <w:p w14:paraId="598C1160">
      <w:pPr>
        <w:rPr>
          <w:lang w:eastAsia="zh-CN"/>
        </w:rPr>
        <w:sectPr>
          <w:footerReference r:id="rId3" w:type="default"/>
          <w:pgSz w:w="11906" w:h="16839"/>
          <w:pgMar w:top="1431" w:right="933" w:bottom="1114" w:left="1499" w:header="0" w:footer="836" w:gutter="0"/>
          <w:cols w:space="720" w:num="1"/>
        </w:sectPr>
      </w:pPr>
    </w:p>
    <w:p w14:paraId="4565E167">
      <w:pPr>
        <w:pStyle w:val="2"/>
        <w:spacing w:line="14" w:lineRule="auto"/>
        <w:rPr>
          <w:sz w:val="2"/>
          <w:lang w:eastAsia="zh-CN"/>
        </w:rPr>
      </w:pPr>
    </w:p>
    <w:p w14:paraId="74AF8AA1">
      <w:pPr>
        <w:spacing w:before="73" w:line="87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1"/>
          <w:position w:val="-1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</w:rPr>
        <w:t>-</w:t>
      </w:r>
    </w:p>
    <w:sectPr>
      <w:footerReference r:id="rId4" w:type="default"/>
      <w:type w:val="continuous"/>
      <w:pgSz w:w="11906" w:h="16839"/>
      <w:pgMar w:top="1431" w:right="933" w:bottom="400" w:left="1499" w:header="0" w:footer="0" w:gutter="0"/>
      <w:cols w:equalWidth="0" w:num="2">
        <w:col w:w="4495" w:space="100"/>
        <w:col w:w="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思源黑体 CN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A08CC">
    <w:pPr>
      <w:spacing w:before="1" w:line="176" w:lineRule="auto"/>
      <w:ind w:left="211"/>
      <w:rPr>
        <w:rFonts w:ascii="宋体" w:hAnsi="宋体" w:eastAsia="宋体" w:cs="宋体"/>
        <w:sz w:val="28"/>
        <w:szCs w:val="28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2905125</wp:posOffset>
              </wp:positionH>
              <wp:positionV relativeFrom="paragraph">
                <wp:posOffset>11430</wp:posOffset>
              </wp:positionV>
              <wp:extent cx="210185" cy="80645"/>
              <wp:effectExtent l="0" t="0" r="5715" b="825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0185" cy="8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756EA">
                          <w:pPr>
                            <w:spacing w:before="20" w:line="86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position w:val="-1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28.75pt;margin-top:0.9pt;height:6.35pt;width:16.55pt;z-index:251659264;mso-width-relative:page;mso-height-relative:page;" filled="f" stroked="f" coordsize="21600,21600" o:gfxdata="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QHYf/WAAAACAEAAA8A&#10;AAAAAAAAAQAgAAAAIgAAAGRycy9kb3ducmV2LnhtbFBLAQIUABQAAAAIAIdO4kBXgVJc4AEAANID&#10;AAAOAAAAAAAAAAEAIAAAACU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3756EA">
                    <w:pPr>
                      <w:spacing w:before="20" w:line="86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-1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position w:val="-1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Times New Roman" w:hAnsi="Times New Roman" w:eastAsia="Times New Roman" w:cs="Times New Roman"/>
                        <w:spacing w:val="-4"/>
                        <w:position w:val="-1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106BD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CB"/>
    <w:rsid w:val="000305FE"/>
    <w:rsid w:val="00047C8A"/>
    <w:rsid w:val="00096871"/>
    <w:rsid w:val="00126865"/>
    <w:rsid w:val="00144271"/>
    <w:rsid w:val="00156746"/>
    <w:rsid w:val="001F388C"/>
    <w:rsid w:val="00237DCB"/>
    <w:rsid w:val="00272647"/>
    <w:rsid w:val="002B6CC3"/>
    <w:rsid w:val="00377AE0"/>
    <w:rsid w:val="003B6757"/>
    <w:rsid w:val="003E0E27"/>
    <w:rsid w:val="004C4809"/>
    <w:rsid w:val="00523838"/>
    <w:rsid w:val="0055738F"/>
    <w:rsid w:val="0064016B"/>
    <w:rsid w:val="006F4893"/>
    <w:rsid w:val="0076358B"/>
    <w:rsid w:val="0094544E"/>
    <w:rsid w:val="009E3F87"/>
    <w:rsid w:val="00A06FD7"/>
    <w:rsid w:val="00B86AE3"/>
    <w:rsid w:val="00BF1C19"/>
    <w:rsid w:val="00C432E6"/>
    <w:rsid w:val="00C8524B"/>
    <w:rsid w:val="00CB7939"/>
    <w:rsid w:val="150A2CE9"/>
    <w:rsid w:val="30F81E4B"/>
    <w:rsid w:val="43A461DE"/>
    <w:rsid w:val="61B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eastAsia="Arial"/>
    </w:rPr>
  </w:style>
  <w:style w:type="paragraph" w:customStyle="1" w:styleId="7">
    <w:name w:val="Table Paragraph"/>
    <w:basedOn w:val="1"/>
    <w:qFormat/>
    <w:uiPriority w:val="1"/>
    <w:pPr>
      <w:widowControl w:val="0"/>
      <w:kinsoku/>
      <w:adjustRightInd/>
      <w:snapToGrid/>
      <w:textAlignment w:val="auto"/>
    </w:pPr>
    <w:rPr>
      <w:rFonts w:ascii="微软雅黑" w:hAnsi="微软雅黑" w:eastAsia="微软雅黑" w:cs="微软雅黑"/>
      <w:snapToGrid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1205</Words>
  <Characters>1656</Characters>
  <Lines>13</Lines>
  <Paragraphs>3</Paragraphs>
  <TotalTime>0</TotalTime>
  <ScaleCrop>false</ScaleCrop>
  <LinksUpToDate>false</LinksUpToDate>
  <CharactersWithSpaces>1761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2024-12-28T04:46:00Z</dcterms:created>
  <dc:creator>藏羚羊^^</dc:creator>
  <cp:lastModifiedBy>竹你平安</cp:lastModifiedBy>
  <dcterms:modified xsi:type="dcterms:W3CDTF">2024-12-30T00:54:55Z</dcterms:modified>
  <dc:title>附件4 2024年度广东省科学技奖公示表1203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2024-12-24T09:14:07Z</vt:filetime>
  </property>
  <property fmtid="{D5CDD505-2E9C-101B-9397-08002B2CF9AE}" pid="4" name="KSOProductBuildVer">
    <vt:lpwstr>2052-12.1.0.19770</vt:lpwstr>
  </property>
  <property fmtid="{D5CDD505-2E9C-101B-9397-08002B2CF9AE}" pid="5" name="ICV">
    <vt:lpwstr>0717A08CD24642E1BA5F860B5737026E_13</vt:lpwstr>
  </property>
  <property fmtid="{D5CDD505-2E9C-101B-9397-08002B2CF9AE}" pid="6" name="KSOTemplateDocerSaveRecord">
    <vt:lpwstr>eyJoZGlkIjoiNjY2ZDI1MGE5NWFiYzFjZjMxYjM4YWE0ZjM5MDM3YzAiLCJ1c2VySWQiOiIzNDIwNjAzNTkifQ==</vt:lpwstr>
  </property>
</Properties>
</file>