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FE16" w14:textId="65DFC742" w:rsidR="00FE710C" w:rsidRDefault="005F44C3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微纳平台</w:t>
      </w:r>
      <w:r w:rsidR="00703116">
        <w:rPr>
          <w:rFonts w:ascii="微软雅黑" w:eastAsia="微软雅黑" w:hAnsi="微软雅黑" w:hint="eastAsia"/>
          <w:noProof/>
          <w:sz w:val="36"/>
          <w:lang w:eastAsia="zh-CN"/>
        </w:rPr>
        <w:t>用户违规处罚单</w:t>
      </w:r>
    </w:p>
    <w:p w14:paraId="6A266F8F" w14:textId="04F474CA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一、违规行为描述</w:t>
      </w:r>
      <w:r w:rsidR="000C6DBB">
        <w:rPr>
          <w:rFonts w:ascii="微软雅黑" w:eastAsia="微软雅黑" w:hAnsi="微软雅黑" w:hint="eastAsia"/>
          <w:b/>
          <w:noProof/>
          <w:sz w:val="24"/>
          <w:lang w:eastAsia="zh-CN"/>
        </w:rPr>
        <w:t>：</w:t>
      </w:r>
    </w:p>
    <w:p w14:paraId="7DC2A7E7" w14:textId="77777777" w:rsidR="000C6DBB" w:rsidRDefault="000C6DBB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18794171" w14:textId="77777777" w:rsidR="000C6DBB" w:rsidRDefault="000C6DBB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1A0D2295" w14:textId="77777777" w:rsidR="000C6DBB" w:rsidRDefault="000C6DBB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1C3C8484" w14:textId="77777777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二、违规条例引用</w:t>
      </w:r>
    </w:p>
    <w:p w14:paraId="58B47187" w14:textId="08146077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根据</w:t>
      </w:r>
      <w:r w:rsidR="000C6DBB" w:rsidRPr="000C6DBB">
        <w:rPr>
          <w:rFonts w:ascii="微软雅黑" w:eastAsia="微软雅黑" w:hAnsi="微软雅黑" w:hint="eastAsia"/>
          <w:noProof/>
          <w:sz w:val="24"/>
          <w:lang w:eastAsia="zh-CN"/>
        </w:rPr>
        <w:t>《AFMCB微纳加工平台安全管理条例1.0》</w:t>
      </w:r>
      <w:r w:rsidR="000C6DBB">
        <w:rPr>
          <w:rFonts w:ascii="微软雅黑" w:eastAsia="微软雅黑" w:hAnsi="微软雅黑" w:hint="eastAsia"/>
          <w:noProof/>
          <w:sz w:val="24"/>
          <w:lang w:eastAsia="zh-CN"/>
        </w:rPr>
        <w:t>和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《</w:t>
      </w:r>
      <w:r w:rsidR="00553F2C">
        <w:rPr>
          <w:rFonts w:ascii="微软雅黑" w:eastAsia="微软雅黑" w:hAnsi="微软雅黑" w:hint="eastAsia"/>
          <w:noProof/>
          <w:sz w:val="24"/>
          <w:lang w:eastAsia="zh-CN"/>
        </w:rPr>
        <w:t>AFMCB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实验室日常安全行为纪律》的以下条款：</w:t>
      </w:r>
    </w:p>
    <w:p w14:paraId="1D741D04" w14:textId="77777777" w:rsidR="00FE710C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基本纪律：禁止擅自改动实验室的设备、电源和消防设施。</w:t>
      </w:r>
    </w:p>
    <w:p w14:paraId="0A89D52F" w14:textId="77777777" w:rsidR="00FE710C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设备工艺操作纪律：严禁未经培训或授权擅自操作设备。</w:t>
      </w:r>
    </w:p>
    <w:p w14:paraId="64C41E6D" w14:textId="77777777" w:rsidR="00FE710C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安全化学试剂：化学试剂应分类存放，标识清晰，避免混淆；废弃化学品应按照相关规定妥善处理。</w:t>
      </w:r>
    </w:p>
    <w:p w14:paraId="52D017D5" w14:textId="77777777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三、处罚措施</w:t>
      </w:r>
    </w:p>
    <w:p w14:paraId="142F3739" w14:textId="77777777" w:rsidR="00FE710C" w:rsidRDefault="00000000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鉴于上述违规行为，决定采取以下处罚措施：</w:t>
      </w:r>
    </w:p>
    <w:p w14:paraId="03037A43" w14:textId="77777777" w:rsidR="000C6DBB" w:rsidRDefault="000C6DBB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47DC3001" w14:textId="77777777" w:rsidR="000C6DBB" w:rsidRDefault="000C6DBB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28C04552" w14:textId="77777777" w:rsidR="000C6DBB" w:rsidRDefault="000C6DBB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</w:p>
    <w:p w14:paraId="1B3797F9" w14:textId="77777777" w:rsidR="000C6DBB" w:rsidRDefault="000C6DBB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66A66AB2" w14:textId="77777777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四、处罚执行时间</w:t>
      </w:r>
    </w:p>
    <w:p w14:paraId="19582521" w14:textId="77777777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本处罚单自发布之日起生效，用户需在收到处罚单后的7个工作日内完成所有处罚内容。</w:t>
      </w:r>
    </w:p>
    <w:p w14:paraId="4C6D3145" w14:textId="313127E0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请该用户严格遵守平台纪律和规定，珍惜实验资源，共同维护实验室的安全和秩序。</w:t>
      </w:r>
    </w:p>
    <w:p w14:paraId="14080B19" w14:textId="77777777" w:rsidR="00FE710C" w:rsidRDefault="00000000">
      <w:pPr>
        <w:spacing w:line="288" w:lineRule="auto"/>
        <w:ind w:firstLineChars="200" w:firstLine="480"/>
        <w:rPr>
          <w:rFonts w:ascii="微软雅黑" w:eastAsia="微软雅黑" w:hAnsi="微软雅黑"/>
          <w:noProof/>
          <w:sz w:val="24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微纳平台管理部门</w:t>
      </w:r>
    </w:p>
    <w:p w14:paraId="5E456F89" w14:textId="03E50D8E" w:rsidR="000C6DBB" w:rsidRDefault="000C6DBB">
      <w:pPr>
        <w:spacing w:line="288" w:lineRule="auto"/>
        <w:ind w:firstLineChars="200" w:firstLine="480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负责人：</w:t>
      </w:r>
    </w:p>
    <w:p w14:paraId="139E6832" w14:textId="1149110D" w:rsidR="00FE710C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发布日期：</w:t>
      </w:r>
    </w:p>
    <w:sectPr w:rsidR="00FE710C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0CDD" w14:textId="77777777" w:rsidR="0089698C" w:rsidRDefault="0089698C" w:rsidP="00703116">
      <w:r>
        <w:separator/>
      </w:r>
    </w:p>
  </w:endnote>
  <w:endnote w:type="continuationSeparator" w:id="0">
    <w:p w14:paraId="7B32763F" w14:textId="77777777" w:rsidR="0089698C" w:rsidRDefault="0089698C" w:rsidP="007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562F" w14:textId="77777777" w:rsidR="0089698C" w:rsidRDefault="0089698C" w:rsidP="00703116">
      <w:r>
        <w:separator/>
      </w:r>
    </w:p>
  </w:footnote>
  <w:footnote w:type="continuationSeparator" w:id="0">
    <w:p w14:paraId="5EEFDC59" w14:textId="77777777" w:rsidR="0089698C" w:rsidRDefault="0089698C" w:rsidP="0070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BD9"/>
    <w:multiLevelType w:val="hybridMultilevel"/>
    <w:tmpl w:val="8522D11C"/>
    <w:lvl w:ilvl="0" w:tplc="969C7BB6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55484714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51F480E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BF0A6902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01F205B6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9696802A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747C4F52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973070E4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66A2F2D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1" w15:restartNumberingAfterBreak="0">
    <w:nsid w:val="5E9309F7"/>
    <w:multiLevelType w:val="hybridMultilevel"/>
    <w:tmpl w:val="0450B6CA"/>
    <w:lvl w:ilvl="0" w:tplc="19BC800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832AB3E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E40EB05E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B49A3008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FDE6E70A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F950F356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DA188E88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A1ACAD0C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58902590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1927421471">
    <w:abstractNumId w:val="1"/>
  </w:num>
  <w:num w:numId="2" w16cid:durableId="112985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0C"/>
    <w:rsid w:val="000C6DBB"/>
    <w:rsid w:val="001464D4"/>
    <w:rsid w:val="00553F2C"/>
    <w:rsid w:val="005F44C3"/>
    <w:rsid w:val="00703116"/>
    <w:rsid w:val="0089698C"/>
    <w:rsid w:val="00FA2AE4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AB60"/>
  <w15:docId w15:val="{72582CA4-CEF3-4FBB-A1EF-45BB5C5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03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03116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chelinchelin@yeah.net</cp:lastModifiedBy>
  <cp:revision>3</cp:revision>
  <dcterms:created xsi:type="dcterms:W3CDTF">2024-03-17T19:00:00Z</dcterms:created>
  <dcterms:modified xsi:type="dcterms:W3CDTF">2024-03-18T04:13:00Z</dcterms:modified>
</cp:coreProperties>
</file>